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66E5" w14:textId="4CBFDB99" w:rsidR="00232FDB" w:rsidRDefault="00232FDB" w:rsidP="00232FDB">
      <w:pPr>
        <w:shd w:val="clear" w:color="auto" w:fill="FFFFFF"/>
        <w:spacing w:line="360" w:lineRule="atLeast"/>
        <w:outlineLvl w:val="0"/>
        <w:rPr>
          <w:rFonts w:ascii="Arial" w:eastAsia="Times New Roman" w:hAnsi="Arial" w:cs="Arial"/>
          <w:b/>
          <w:bCs/>
          <w:color w:val="31325D"/>
          <w:kern w:val="36"/>
          <w:sz w:val="36"/>
          <w:szCs w:val="36"/>
          <w:lang w:eastAsia="en-GB"/>
        </w:rPr>
      </w:pPr>
      <w:r w:rsidRPr="00232FDB">
        <w:rPr>
          <w:rFonts w:ascii="Arial" w:eastAsia="Times New Roman" w:hAnsi="Arial" w:cs="Arial"/>
          <w:b/>
          <w:bCs/>
          <w:color w:val="31325D"/>
          <w:kern w:val="36"/>
          <w:sz w:val="36"/>
          <w:szCs w:val="36"/>
          <w:lang w:eastAsia="en-GB"/>
        </w:rPr>
        <w:t>Infection Prevention and Control (IPC) Annual Statement 202</w:t>
      </w:r>
      <w:r w:rsidR="006712D7">
        <w:rPr>
          <w:rFonts w:ascii="Arial" w:eastAsia="Times New Roman" w:hAnsi="Arial" w:cs="Arial"/>
          <w:b/>
          <w:bCs/>
          <w:color w:val="31325D"/>
          <w:kern w:val="36"/>
          <w:sz w:val="36"/>
          <w:szCs w:val="36"/>
          <w:lang w:eastAsia="en-GB"/>
        </w:rPr>
        <w:t>1</w:t>
      </w:r>
      <w:r w:rsidRPr="00232FDB">
        <w:rPr>
          <w:rFonts w:ascii="Arial" w:eastAsia="Times New Roman" w:hAnsi="Arial" w:cs="Arial"/>
          <w:b/>
          <w:bCs/>
          <w:color w:val="31325D"/>
          <w:kern w:val="36"/>
          <w:sz w:val="36"/>
          <w:szCs w:val="36"/>
          <w:lang w:eastAsia="en-GB"/>
        </w:rPr>
        <w:t>-202</w:t>
      </w:r>
      <w:r w:rsidR="006712D7">
        <w:rPr>
          <w:rFonts w:ascii="Arial" w:eastAsia="Times New Roman" w:hAnsi="Arial" w:cs="Arial"/>
          <w:b/>
          <w:bCs/>
          <w:color w:val="31325D"/>
          <w:kern w:val="36"/>
          <w:sz w:val="36"/>
          <w:szCs w:val="36"/>
          <w:lang w:eastAsia="en-GB"/>
        </w:rPr>
        <w:t>2</w:t>
      </w:r>
    </w:p>
    <w:p w14:paraId="3B434E76" w14:textId="77777777" w:rsidR="001B4CF0" w:rsidRPr="001B4CF0" w:rsidRDefault="001B4CF0" w:rsidP="00232FDB">
      <w:pPr>
        <w:shd w:val="clear" w:color="auto" w:fill="FFFFFF"/>
        <w:spacing w:line="360" w:lineRule="atLeast"/>
        <w:outlineLvl w:val="0"/>
        <w:rPr>
          <w:rFonts w:ascii="Arial Black" w:hAnsi="Arial Black" w:cs="Arial"/>
          <w:sz w:val="28"/>
          <w:szCs w:val="28"/>
          <w:u w:val="single"/>
        </w:rPr>
      </w:pPr>
      <w:r w:rsidRPr="001B4CF0">
        <w:rPr>
          <w:rFonts w:ascii="Arial Black" w:hAnsi="Arial Black" w:cs="Arial"/>
          <w:sz w:val="28"/>
          <w:szCs w:val="28"/>
          <w:u w:val="single"/>
        </w:rPr>
        <w:t>Purpose</w:t>
      </w:r>
    </w:p>
    <w:p w14:paraId="2025D498" w14:textId="77777777" w:rsidR="001B4CF0" w:rsidRPr="00232FDB" w:rsidRDefault="001B4CF0" w:rsidP="00232FDB">
      <w:pPr>
        <w:shd w:val="clear" w:color="auto" w:fill="FFFFFF"/>
        <w:spacing w:line="360" w:lineRule="atLeast"/>
        <w:outlineLvl w:val="0"/>
        <w:rPr>
          <w:rFonts w:ascii="Arial" w:eastAsia="Times New Roman" w:hAnsi="Arial" w:cs="Arial"/>
          <w:b/>
          <w:bCs/>
          <w:color w:val="31325D"/>
          <w:kern w:val="36"/>
          <w:sz w:val="24"/>
          <w:szCs w:val="24"/>
          <w:lang w:eastAsia="en-GB"/>
        </w:rPr>
      </w:pPr>
      <w:r>
        <w:t xml:space="preserve"> </w:t>
      </w:r>
      <w:r w:rsidRPr="001B4CF0">
        <w:rPr>
          <w:rFonts w:ascii="Arial" w:hAnsi="Arial" w:cs="Arial"/>
          <w:sz w:val="24"/>
          <w:szCs w:val="24"/>
        </w:rPr>
        <w:t>This annual statement will be generated each year in January in accordance with the requirements of The Health and Social Care Act 2008 Code of Practice on the prevention and control of infections and related guidance. It summarises:</w:t>
      </w:r>
    </w:p>
    <w:p w14:paraId="665988E2" w14:textId="49B7D480" w:rsidR="00232FDB" w:rsidRPr="001B4CF0" w:rsidRDefault="00232FDB" w:rsidP="00232FDB">
      <w:pPr>
        <w:shd w:val="clear" w:color="auto" w:fill="FFFFFF"/>
        <w:spacing w:after="0" w:line="240" w:lineRule="auto"/>
        <w:rPr>
          <w:rFonts w:ascii="Arial" w:eastAsia="Times New Roman" w:hAnsi="Arial" w:cs="Arial"/>
          <w:b/>
          <w:bCs/>
          <w:sz w:val="24"/>
          <w:szCs w:val="24"/>
          <w:lang w:eastAsia="en-GB"/>
        </w:rPr>
      </w:pPr>
      <w:r w:rsidRPr="001B4CF0">
        <w:rPr>
          <w:rFonts w:ascii="Arial" w:eastAsia="Times New Roman" w:hAnsi="Arial" w:cs="Arial"/>
          <w:b/>
          <w:bCs/>
          <w:sz w:val="24"/>
          <w:szCs w:val="24"/>
          <w:lang w:eastAsia="en-GB"/>
        </w:rPr>
        <w:t xml:space="preserve">IPC lead for the practice is </w:t>
      </w:r>
      <w:r w:rsidR="004536D2">
        <w:rPr>
          <w:rFonts w:ascii="Arial" w:eastAsia="Times New Roman" w:hAnsi="Arial" w:cs="Arial"/>
          <w:b/>
          <w:bCs/>
          <w:sz w:val="24"/>
          <w:szCs w:val="24"/>
          <w:lang w:eastAsia="en-GB"/>
        </w:rPr>
        <w:t>Laurence Bolouvi</w:t>
      </w:r>
      <w:r w:rsidRPr="001B4CF0">
        <w:rPr>
          <w:rFonts w:ascii="Arial" w:eastAsia="Times New Roman" w:hAnsi="Arial" w:cs="Arial"/>
          <w:b/>
          <w:bCs/>
          <w:sz w:val="24"/>
          <w:szCs w:val="24"/>
          <w:lang w:eastAsia="en-GB"/>
        </w:rPr>
        <w:t xml:space="preserve"> (Practice Nurse).</w:t>
      </w:r>
    </w:p>
    <w:p w14:paraId="13E532C0" w14:textId="77777777" w:rsidR="001B4CF0" w:rsidRPr="00232FDB" w:rsidRDefault="001B4CF0" w:rsidP="00232FDB">
      <w:pPr>
        <w:shd w:val="clear" w:color="auto" w:fill="FFFFFF"/>
        <w:spacing w:after="0" w:line="240" w:lineRule="auto"/>
        <w:rPr>
          <w:rFonts w:ascii="Arial" w:eastAsia="Times New Roman" w:hAnsi="Arial" w:cs="Arial"/>
          <w:sz w:val="24"/>
          <w:szCs w:val="24"/>
          <w:lang w:eastAsia="en-GB"/>
        </w:rPr>
      </w:pPr>
    </w:p>
    <w:p w14:paraId="5AD8B1C3"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1B4CF0">
        <w:rPr>
          <w:rFonts w:ascii="Arial" w:eastAsia="Times New Roman" w:hAnsi="Arial" w:cs="Arial"/>
          <w:b/>
          <w:bCs/>
          <w:sz w:val="24"/>
          <w:szCs w:val="24"/>
          <w:lang w:eastAsia="en-GB"/>
        </w:rPr>
        <w:t>This annual statement will be generated in December each year and will summarise:</w:t>
      </w:r>
    </w:p>
    <w:p w14:paraId="462860A7" w14:textId="77777777" w:rsidR="00232FDB" w:rsidRPr="00232FDB" w:rsidRDefault="00232FDB" w:rsidP="00232FD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Any infection transmission incidents and actions taken</w:t>
      </w:r>
    </w:p>
    <w:p w14:paraId="1610C634" w14:textId="77777777" w:rsidR="00232FDB" w:rsidRPr="00232FDB" w:rsidRDefault="00232FDB" w:rsidP="00232FD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Details of IPC audits/risk assessments undertaken and actions taken</w:t>
      </w:r>
    </w:p>
    <w:p w14:paraId="1C908312" w14:textId="77777777" w:rsidR="00232FDB" w:rsidRPr="00232FDB" w:rsidRDefault="00232FDB" w:rsidP="00232FD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Details of staff training</w:t>
      </w:r>
    </w:p>
    <w:p w14:paraId="6F011CA2" w14:textId="77777777" w:rsidR="00232FDB" w:rsidRPr="00232FDB" w:rsidRDefault="00232FDB" w:rsidP="00232FD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Details of IPC advice to patients</w:t>
      </w:r>
    </w:p>
    <w:p w14:paraId="18B45D8D" w14:textId="77777777" w:rsidR="00232FDB" w:rsidRPr="00232FDB" w:rsidRDefault="00232FDB" w:rsidP="00232FD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Any review/update of IPC policies and procedures</w:t>
      </w:r>
    </w:p>
    <w:p w14:paraId="5A75B6DF"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eastAsia="Times New Roman" w:hAnsi="Arial" w:cs="Arial"/>
          <w:b/>
          <w:bCs/>
          <w:sz w:val="24"/>
          <w:szCs w:val="24"/>
          <w:u w:val="single"/>
          <w:lang w:eastAsia="en-GB"/>
        </w:rPr>
        <w:t>Significant Events</w:t>
      </w:r>
    </w:p>
    <w:p w14:paraId="70F5823E" w14:textId="77777777" w:rsidR="00232FDB" w:rsidRPr="001B4CF0"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There were no significant events relating to IPC in the previous twelve months.</w:t>
      </w:r>
    </w:p>
    <w:p w14:paraId="159280AF" w14:textId="77777777" w:rsidR="001B4CF0" w:rsidRPr="00232FDB" w:rsidRDefault="001B4CF0" w:rsidP="00232FDB">
      <w:pPr>
        <w:shd w:val="clear" w:color="auto" w:fill="FFFFFF"/>
        <w:spacing w:after="0" w:line="240" w:lineRule="auto"/>
        <w:rPr>
          <w:rFonts w:ascii="Arial" w:eastAsia="Times New Roman" w:hAnsi="Arial" w:cs="Arial"/>
          <w:sz w:val="24"/>
          <w:szCs w:val="24"/>
          <w:lang w:eastAsia="en-GB"/>
        </w:rPr>
      </w:pPr>
    </w:p>
    <w:p w14:paraId="305F6C4D"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eastAsia="Times New Roman" w:hAnsi="Arial" w:cs="Arial"/>
          <w:b/>
          <w:bCs/>
          <w:sz w:val="24"/>
          <w:szCs w:val="24"/>
          <w:u w:val="single"/>
          <w:lang w:eastAsia="en-GB"/>
        </w:rPr>
        <w:t>Staff Training</w:t>
      </w:r>
    </w:p>
    <w:p w14:paraId="57CA9EB0" w14:textId="2C500DB3"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All staff received annual IPC training/updating in</w:t>
      </w:r>
      <w:r w:rsidR="004536D2">
        <w:rPr>
          <w:rFonts w:ascii="Arial" w:eastAsia="Times New Roman" w:hAnsi="Arial" w:cs="Arial"/>
          <w:sz w:val="24"/>
          <w:szCs w:val="24"/>
          <w:lang w:eastAsia="en-GB"/>
        </w:rPr>
        <w:t xml:space="preserve"> 2021</w:t>
      </w:r>
      <w:r w:rsidRPr="00232FDB">
        <w:rPr>
          <w:rFonts w:ascii="Arial" w:eastAsia="Times New Roman" w:hAnsi="Arial" w:cs="Arial"/>
          <w:sz w:val="24"/>
          <w:szCs w:val="24"/>
          <w:lang w:eastAsia="en-GB"/>
        </w:rPr>
        <w:t>. All staff have been trained in sepsis awareness.</w:t>
      </w:r>
    </w:p>
    <w:p w14:paraId="1336A22D"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IPC issues/updates are discussed regularly throughout the year in clinical/general meetings.</w:t>
      </w:r>
    </w:p>
    <w:p w14:paraId="31F862D4"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Staff are encouraged to raise any IPC concerns with the practice manager or IPC lead.</w:t>
      </w:r>
    </w:p>
    <w:p w14:paraId="20F427A0" w14:textId="77777777" w:rsidR="00232FDB" w:rsidRPr="001B4CF0" w:rsidRDefault="00232FDB" w:rsidP="00232FDB">
      <w:pPr>
        <w:shd w:val="clear" w:color="auto" w:fill="FFFFFF"/>
        <w:spacing w:after="0" w:line="405" w:lineRule="atLeast"/>
        <w:outlineLvl w:val="1"/>
        <w:rPr>
          <w:rFonts w:ascii="Arial" w:eastAsia="Times New Roman" w:hAnsi="Arial" w:cs="Arial"/>
          <w:b/>
          <w:bCs/>
          <w:sz w:val="24"/>
          <w:szCs w:val="24"/>
          <w:u w:val="single"/>
          <w:lang w:eastAsia="en-GB"/>
        </w:rPr>
      </w:pPr>
      <w:r w:rsidRPr="001B4CF0">
        <w:rPr>
          <w:rFonts w:ascii="Arial" w:eastAsia="Times New Roman" w:hAnsi="Arial" w:cs="Arial"/>
          <w:b/>
          <w:bCs/>
          <w:sz w:val="24"/>
          <w:szCs w:val="24"/>
          <w:u w:val="single"/>
          <w:lang w:eastAsia="en-GB"/>
        </w:rPr>
        <w:t>Audits</w:t>
      </w:r>
    </w:p>
    <w:p w14:paraId="51A0D8FA"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p>
    <w:p w14:paraId="22B0BCF9"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1B4CF0">
        <w:rPr>
          <w:rFonts w:ascii="Arial" w:eastAsia="Times New Roman" w:hAnsi="Arial" w:cs="Arial"/>
          <w:b/>
          <w:bCs/>
          <w:sz w:val="24"/>
          <w:szCs w:val="24"/>
          <w:lang w:eastAsia="en-GB"/>
        </w:rPr>
        <w:t>Hand Hygiene /Aseptic Technique</w:t>
      </w:r>
    </w:p>
    <w:p w14:paraId="714E613D" w14:textId="619395C7" w:rsidR="00232FDB" w:rsidRPr="001B4CF0"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An annual hand hygiene audit was conducted on all staff in January 202</w:t>
      </w:r>
      <w:r w:rsidR="00123F57">
        <w:rPr>
          <w:rFonts w:ascii="Arial" w:eastAsia="Times New Roman" w:hAnsi="Arial" w:cs="Arial"/>
          <w:sz w:val="24"/>
          <w:szCs w:val="24"/>
          <w:lang w:eastAsia="en-GB"/>
        </w:rPr>
        <w:t>1</w:t>
      </w:r>
      <w:r w:rsidRPr="00232FDB">
        <w:rPr>
          <w:rFonts w:ascii="Arial" w:eastAsia="Times New Roman" w:hAnsi="Arial" w:cs="Arial"/>
          <w:sz w:val="24"/>
          <w:szCs w:val="24"/>
          <w:lang w:eastAsia="en-GB"/>
        </w:rPr>
        <w:t xml:space="preserve"> with 100% compliance in correct technique. Staff are aware of the importance of hand hygiene in reducing healthcare associated infections.</w:t>
      </w:r>
    </w:p>
    <w:p w14:paraId="66F5579F"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p>
    <w:p w14:paraId="6D2F4F58"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1B4CF0">
        <w:rPr>
          <w:rFonts w:ascii="Arial" w:eastAsia="Times New Roman" w:hAnsi="Arial" w:cs="Arial"/>
          <w:b/>
          <w:bCs/>
          <w:sz w:val="24"/>
          <w:szCs w:val="24"/>
          <w:u w:val="single"/>
          <w:lang w:eastAsia="en-GB"/>
        </w:rPr>
        <w:t>Practice IPC Audit</w:t>
      </w:r>
    </w:p>
    <w:p w14:paraId="4B03C1FA" w14:textId="245BB85E" w:rsidR="00232FDB" w:rsidRPr="001B4CF0"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We conduct spot checks every 3 months. The last one was done on 2</w:t>
      </w:r>
      <w:r w:rsidR="004536D2">
        <w:rPr>
          <w:rFonts w:ascii="Arial" w:eastAsia="Times New Roman" w:hAnsi="Arial" w:cs="Arial"/>
          <w:sz w:val="24"/>
          <w:szCs w:val="24"/>
          <w:lang w:eastAsia="en-GB"/>
        </w:rPr>
        <w:t>2</w:t>
      </w:r>
      <w:r w:rsidRPr="00232FDB">
        <w:rPr>
          <w:rFonts w:ascii="Arial" w:eastAsia="Times New Roman" w:hAnsi="Arial" w:cs="Arial"/>
          <w:sz w:val="24"/>
          <w:szCs w:val="24"/>
          <w:lang w:eastAsia="en-GB"/>
        </w:rPr>
        <w:t>/11/202</w:t>
      </w:r>
      <w:r w:rsidR="004536D2">
        <w:rPr>
          <w:rFonts w:ascii="Arial" w:eastAsia="Times New Roman" w:hAnsi="Arial" w:cs="Arial"/>
          <w:sz w:val="24"/>
          <w:szCs w:val="24"/>
          <w:lang w:eastAsia="en-GB"/>
        </w:rPr>
        <w:t>1</w:t>
      </w:r>
      <w:r w:rsidRPr="00232FDB">
        <w:rPr>
          <w:rFonts w:ascii="Arial" w:eastAsia="Times New Roman" w:hAnsi="Arial" w:cs="Arial"/>
          <w:sz w:val="24"/>
          <w:szCs w:val="24"/>
          <w:lang w:eastAsia="en-GB"/>
        </w:rPr>
        <w:t xml:space="preserve">. We also have a risk assessment tool for infection control which we do every year. This was last done in </w:t>
      </w:r>
      <w:r w:rsidR="004536D2">
        <w:rPr>
          <w:rFonts w:ascii="Arial" w:eastAsia="Times New Roman" w:hAnsi="Arial" w:cs="Arial"/>
          <w:sz w:val="24"/>
          <w:szCs w:val="24"/>
          <w:lang w:eastAsia="en-GB"/>
        </w:rPr>
        <w:t>July</w:t>
      </w:r>
      <w:r w:rsidRPr="00232FDB">
        <w:rPr>
          <w:rFonts w:ascii="Arial" w:eastAsia="Times New Roman" w:hAnsi="Arial" w:cs="Arial"/>
          <w:sz w:val="24"/>
          <w:szCs w:val="24"/>
          <w:lang w:eastAsia="en-GB"/>
        </w:rPr>
        <w:t xml:space="preserve"> this year. These audits indicated that the following areas need improvement;</w:t>
      </w:r>
    </w:p>
    <w:p w14:paraId="6A3579F2" w14:textId="77777777" w:rsidR="008E553D" w:rsidRPr="009A59FF" w:rsidRDefault="008E553D" w:rsidP="008E553D">
      <w:pPr>
        <w:shd w:val="clear" w:color="auto" w:fill="FEFEFE"/>
        <w:spacing w:after="0" w:line="240" w:lineRule="auto"/>
        <w:rPr>
          <w:rFonts w:ascii="Arial" w:eastAsia="Times New Roman" w:hAnsi="Arial" w:cs="Arial"/>
          <w:color w:val="333333"/>
          <w:sz w:val="24"/>
          <w:szCs w:val="24"/>
          <w:lang w:eastAsia="en-GB"/>
        </w:rPr>
      </w:pPr>
      <w:r w:rsidRPr="009A59FF">
        <w:rPr>
          <w:rFonts w:ascii="Arial" w:eastAsia="Times New Roman" w:hAnsi="Arial" w:cs="Arial"/>
          <w:color w:val="333333"/>
          <w:sz w:val="24"/>
          <w:szCs w:val="24"/>
          <w:lang w:eastAsia="en-GB"/>
        </w:rPr>
        <w:t>Some consulting/treatment rooms were found to be in need of decluttering-this was mostly items on work surfaces. If the work surfaces are clear it is much easier to clean.</w:t>
      </w:r>
    </w:p>
    <w:p w14:paraId="209428DC" w14:textId="77777777" w:rsidR="008E553D" w:rsidRPr="009A59FF" w:rsidRDefault="008E553D" w:rsidP="008E553D">
      <w:pPr>
        <w:shd w:val="clear" w:color="auto" w:fill="FEFEFE"/>
        <w:spacing w:after="0" w:line="240" w:lineRule="auto"/>
        <w:rPr>
          <w:rFonts w:ascii="Arial" w:eastAsia="Times New Roman" w:hAnsi="Arial" w:cs="Arial"/>
          <w:color w:val="333333"/>
          <w:sz w:val="24"/>
          <w:szCs w:val="24"/>
          <w:lang w:eastAsia="en-GB"/>
        </w:rPr>
      </w:pPr>
      <w:r w:rsidRPr="009A59FF">
        <w:rPr>
          <w:rFonts w:ascii="Arial" w:eastAsia="Times New Roman" w:hAnsi="Arial" w:cs="Arial"/>
          <w:color w:val="333333"/>
          <w:sz w:val="24"/>
          <w:szCs w:val="24"/>
          <w:lang w:eastAsia="en-GB"/>
        </w:rPr>
        <w:t>All clinicians were advised to declutter their rooms as much as possible and unused/excess equipment removed.</w:t>
      </w:r>
    </w:p>
    <w:p w14:paraId="6EF041A2" w14:textId="77777777" w:rsidR="00232FDB" w:rsidRPr="00232FDB" w:rsidRDefault="00232FDB" w:rsidP="00232FD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lastRenderedPageBreak/>
        <w:t>Stricter guidelines for social distancing</w:t>
      </w:r>
    </w:p>
    <w:p w14:paraId="1212C928" w14:textId="77777777" w:rsidR="00232FDB" w:rsidRPr="00232FDB" w:rsidRDefault="00232FDB" w:rsidP="00232FD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Reception door should be closed all the time, only 2 people at a time using the reception area. One is in front and one is in the back.</w:t>
      </w:r>
    </w:p>
    <w:p w14:paraId="75BBCD2F" w14:textId="77777777" w:rsidR="00232FDB" w:rsidRPr="00232FDB" w:rsidRDefault="00232FDB" w:rsidP="00232FD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Strictly no sharing or minimum sharing of desk and computers. Workstations are to be cleaned before and after use. Staff should make use of mask, gloves and face visors.</w:t>
      </w:r>
    </w:p>
    <w:p w14:paraId="40BB731E" w14:textId="77777777" w:rsidR="00232FDB" w:rsidRPr="00232FDB" w:rsidRDefault="00232FDB" w:rsidP="00232FD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Hand sanitizer posters should be put up in reception area encouraging staff to use. Sanitiser dispenser needs to be put up near the back door for staff/visitors leaving the premises to use.</w:t>
      </w:r>
    </w:p>
    <w:p w14:paraId="723C273A" w14:textId="77777777" w:rsidR="00232FDB" w:rsidRPr="00232FDB" w:rsidRDefault="00232FDB" w:rsidP="00232FD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Due to Covid 19 pandemic, we realise that patients have the right to know that all our rooms are cleaned before and after each patient visit, in compliance with IPC guidelines. Posters need to be put up to reflect this.</w:t>
      </w:r>
    </w:p>
    <w:p w14:paraId="5CFC5E7C" w14:textId="77777777" w:rsidR="00232FDB" w:rsidRPr="001B4CF0" w:rsidRDefault="00232FDB" w:rsidP="00232FDB">
      <w:pPr>
        <w:shd w:val="clear" w:color="auto" w:fill="FFFFFF"/>
        <w:spacing w:after="0" w:line="405" w:lineRule="atLeast"/>
        <w:outlineLvl w:val="1"/>
        <w:rPr>
          <w:rFonts w:ascii="Arial" w:eastAsia="Times New Roman" w:hAnsi="Arial" w:cs="Arial"/>
          <w:b/>
          <w:bCs/>
          <w:sz w:val="24"/>
          <w:szCs w:val="24"/>
          <w:u w:val="single"/>
          <w:lang w:eastAsia="en-GB"/>
        </w:rPr>
      </w:pPr>
      <w:r w:rsidRPr="001B4CF0">
        <w:rPr>
          <w:rFonts w:ascii="Arial" w:eastAsia="Times New Roman" w:hAnsi="Arial" w:cs="Arial"/>
          <w:b/>
          <w:bCs/>
          <w:sz w:val="24"/>
          <w:szCs w:val="24"/>
          <w:u w:val="single"/>
          <w:lang w:eastAsia="en-GB"/>
        </w:rPr>
        <w:t>Actions completed</w:t>
      </w:r>
    </w:p>
    <w:p w14:paraId="58C1964F" w14:textId="77777777" w:rsidR="008E553D" w:rsidRPr="00232FDB" w:rsidRDefault="008E553D"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hAnsi="Arial" w:cs="Arial"/>
          <w:color w:val="333333"/>
          <w:sz w:val="24"/>
          <w:szCs w:val="24"/>
          <w:shd w:val="clear" w:color="auto" w:fill="FEFEFE"/>
        </w:rPr>
        <w:t>Posters replaced with more colourful/eye catching design (hand hygiene/waste management)</w:t>
      </w:r>
    </w:p>
    <w:p w14:paraId="15B037AF"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Among the above, most actions completed.</w:t>
      </w:r>
    </w:p>
    <w:p w14:paraId="2454E607"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eastAsia="Times New Roman" w:hAnsi="Arial" w:cs="Arial"/>
          <w:b/>
          <w:bCs/>
          <w:sz w:val="24"/>
          <w:szCs w:val="24"/>
          <w:u w:val="single"/>
          <w:lang w:eastAsia="en-GB"/>
        </w:rPr>
        <w:t>Risk Assessments</w:t>
      </w:r>
    </w:p>
    <w:p w14:paraId="68096FE2" w14:textId="77777777" w:rsidR="00232FDB" w:rsidRPr="001B4CF0"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Risk assessments are performed on a regular basis. We have done the Covid 19 risk assessments for all staff members. Health and safety risk assessment is done on annual basis by third party and COSHH risk assessment done.</w:t>
      </w:r>
    </w:p>
    <w:p w14:paraId="4D162D08" w14:textId="1A39D99D" w:rsidR="001B4CF0" w:rsidRPr="001B4CF0" w:rsidRDefault="001B4CF0" w:rsidP="00232FDB">
      <w:pPr>
        <w:shd w:val="clear" w:color="auto" w:fill="FFFFFF"/>
        <w:spacing w:after="0" w:line="240" w:lineRule="auto"/>
        <w:rPr>
          <w:rFonts w:ascii="Arial" w:hAnsi="Arial" w:cs="Arial"/>
          <w:color w:val="333333"/>
          <w:sz w:val="24"/>
          <w:szCs w:val="24"/>
          <w:shd w:val="clear" w:color="auto" w:fill="FFFFFF"/>
        </w:rPr>
      </w:pPr>
      <w:r w:rsidRPr="001B4CF0">
        <w:rPr>
          <w:rFonts w:ascii="Arial" w:hAnsi="Arial" w:cs="Arial"/>
          <w:color w:val="333333"/>
          <w:sz w:val="24"/>
          <w:szCs w:val="24"/>
          <w:shd w:val="clear" w:color="auto" w:fill="FFFFFF"/>
        </w:rPr>
        <w:t xml:space="preserve">Curtains: The NHS Cleaning Specifications state the curtains should be cleaned or if using disposable curtains, replaced every 6 </w:t>
      </w:r>
      <w:r w:rsidR="004536D2">
        <w:rPr>
          <w:rFonts w:ascii="Arial" w:hAnsi="Arial" w:cs="Arial"/>
          <w:color w:val="333333"/>
          <w:sz w:val="24"/>
          <w:szCs w:val="24"/>
          <w:shd w:val="clear" w:color="auto" w:fill="FFFFFF"/>
        </w:rPr>
        <w:t xml:space="preserve">-12 </w:t>
      </w:r>
      <w:r w:rsidRPr="001B4CF0">
        <w:rPr>
          <w:rFonts w:ascii="Arial" w:hAnsi="Arial" w:cs="Arial"/>
          <w:color w:val="333333"/>
          <w:sz w:val="24"/>
          <w:szCs w:val="24"/>
          <w:shd w:val="clear" w:color="auto" w:fill="FFFFFF"/>
        </w:rPr>
        <w:t>months</w:t>
      </w:r>
    </w:p>
    <w:p w14:paraId="66CA7661" w14:textId="77777777" w:rsidR="001B4CF0" w:rsidRPr="001B4CF0" w:rsidRDefault="001B4CF0" w:rsidP="00232FDB">
      <w:pPr>
        <w:shd w:val="clear" w:color="auto" w:fill="FFFFFF"/>
        <w:spacing w:after="0" w:line="240" w:lineRule="auto"/>
        <w:rPr>
          <w:rFonts w:ascii="Arial" w:hAnsi="Arial" w:cs="Arial"/>
          <w:color w:val="333333"/>
          <w:sz w:val="24"/>
          <w:szCs w:val="24"/>
          <w:shd w:val="clear" w:color="auto" w:fill="FFFFFF"/>
        </w:rPr>
      </w:pPr>
    </w:p>
    <w:p w14:paraId="002C455A" w14:textId="77777777" w:rsidR="001B4CF0" w:rsidRPr="001B4CF0" w:rsidRDefault="001B4CF0" w:rsidP="001B4CF0">
      <w:pPr>
        <w:pStyle w:val="Heading2"/>
        <w:shd w:val="clear" w:color="auto" w:fill="FFFFFF"/>
        <w:spacing w:before="0" w:beforeAutospacing="0" w:after="150" w:afterAutospacing="0" w:line="480" w:lineRule="atLeast"/>
        <w:rPr>
          <w:rFonts w:ascii="Arial" w:hAnsi="Arial" w:cs="Arial"/>
          <w:sz w:val="24"/>
          <w:szCs w:val="24"/>
          <w:u w:val="single"/>
        </w:rPr>
      </w:pPr>
      <w:r w:rsidRPr="001B4CF0">
        <w:rPr>
          <w:rFonts w:ascii="Arial" w:hAnsi="Arial" w:cs="Arial"/>
          <w:sz w:val="24"/>
          <w:szCs w:val="24"/>
          <w:u w:val="single"/>
        </w:rPr>
        <w:t>Responsibility</w:t>
      </w:r>
    </w:p>
    <w:p w14:paraId="3D6D4691" w14:textId="77777777" w:rsidR="001B4CF0" w:rsidRPr="001B4CF0" w:rsidRDefault="001B4CF0" w:rsidP="001B4CF0">
      <w:pPr>
        <w:pStyle w:val="NormalWeb"/>
        <w:shd w:val="clear" w:color="auto" w:fill="FFFFFF"/>
        <w:spacing w:before="0" w:beforeAutospacing="0" w:after="150" w:afterAutospacing="0"/>
        <w:rPr>
          <w:rFonts w:ascii="Arial" w:hAnsi="Arial" w:cs="Arial"/>
          <w:color w:val="333333"/>
        </w:rPr>
      </w:pPr>
      <w:r w:rsidRPr="001B4CF0">
        <w:rPr>
          <w:rFonts w:ascii="Arial" w:hAnsi="Arial" w:cs="Arial"/>
          <w:color w:val="333333"/>
        </w:rPr>
        <w:t>It is the responsibility of each individual to be familiar with this Statement and their roles and responsibilities under this.</w:t>
      </w:r>
    </w:p>
    <w:p w14:paraId="2438FD59" w14:textId="77777777" w:rsidR="001B4CF0" w:rsidRPr="00232FDB" w:rsidRDefault="001B4CF0" w:rsidP="00232FDB">
      <w:pPr>
        <w:shd w:val="clear" w:color="auto" w:fill="FFFFFF"/>
        <w:spacing w:after="0" w:line="240" w:lineRule="auto"/>
        <w:rPr>
          <w:rFonts w:ascii="Arial" w:eastAsia="Times New Roman" w:hAnsi="Arial" w:cs="Arial"/>
          <w:sz w:val="24"/>
          <w:szCs w:val="24"/>
          <w:lang w:eastAsia="en-GB"/>
        </w:rPr>
      </w:pPr>
    </w:p>
    <w:p w14:paraId="395C0AEF"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eastAsia="Times New Roman" w:hAnsi="Arial" w:cs="Arial"/>
          <w:b/>
          <w:bCs/>
          <w:sz w:val="24"/>
          <w:szCs w:val="24"/>
          <w:u w:val="single"/>
          <w:lang w:eastAsia="en-GB"/>
        </w:rPr>
        <w:t>IPC Advice to Patients</w:t>
      </w:r>
    </w:p>
    <w:p w14:paraId="1B1C573B"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All eligible patients have been invited for relevant immunisations for example flu, pneumococcal, shingles, whooping cough.</w:t>
      </w:r>
    </w:p>
    <w:p w14:paraId="294B3532"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Parents/Guardians are sent regular invites/reminders for childhood immunisations.</w:t>
      </w:r>
    </w:p>
    <w:p w14:paraId="454492EF" w14:textId="77777777" w:rsidR="00232FDB" w:rsidRPr="00232FDB" w:rsidRDefault="00232FDB" w:rsidP="00232FDB">
      <w:pPr>
        <w:shd w:val="clear" w:color="auto" w:fill="FFFFFF"/>
        <w:spacing w:after="0" w:line="405" w:lineRule="atLeast"/>
        <w:outlineLvl w:val="1"/>
        <w:rPr>
          <w:rFonts w:ascii="Arial" w:eastAsia="Times New Roman" w:hAnsi="Arial" w:cs="Arial"/>
          <w:b/>
          <w:bCs/>
          <w:sz w:val="24"/>
          <w:szCs w:val="24"/>
          <w:lang w:eastAsia="en-GB"/>
        </w:rPr>
      </w:pPr>
      <w:r w:rsidRPr="001B4CF0">
        <w:rPr>
          <w:rFonts w:ascii="Arial" w:eastAsia="Times New Roman" w:hAnsi="Arial" w:cs="Arial"/>
          <w:b/>
          <w:bCs/>
          <w:sz w:val="24"/>
          <w:szCs w:val="24"/>
          <w:u w:val="single"/>
          <w:lang w:eastAsia="en-GB"/>
        </w:rPr>
        <w:t>IPC Policy</w:t>
      </w:r>
    </w:p>
    <w:p w14:paraId="72C5B782" w14:textId="77777777" w:rsidR="00232FDB" w:rsidRPr="00232FDB" w:rsidRDefault="00232FDB" w:rsidP="00232FDB">
      <w:pPr>
        <w:shd w:val="clear" w:color="auto" w:fill="FFFFFF"/>
        <w:spacing w:after="0" w:line="240" w:lineRule="auto"/>
        <w:rPr>
          <w:rFonts w:ascii="Arial" w:eastAsia="Times New Roman" w:hAnsi="Arial" w:cs="Arial"/>
          <w:sz w:val="24"/>
          <w:szCs w:val="24"/>
          <w:lang w:eastAsia="en-GB"/>
        </w:rPr>
      </w:pPr>
      <w:r w:rsidRPr="00232FDB">
        <w:rPr>
          <w:rFonts w:ascii="Arial" w:eastAsia="Times New Roman" w:hAnsi="Arial" w:cs="Arial"/>
          <w:sz w:val="24"/>
          <w:szCs w:val="24"/>
          <w:lang w:eastAsia="en-GB"/>
        </w:rPr>
        <w:t>The IPC Policy has been updated and expanded to provide more detailed information.</w:t>
      </w:r>
    </w:p>
    <w:p w14:paraId="261DEA84" w14:textId="77777777" w:rsidR="001A43FB" w:rsidRDefault="001A43FB"/>
    <w:sectPr w:rsidR="001A43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52B8" w14:textId="77777777" w:rsidR="00232FDB" w:rsidRDefault="00232FDB" w:rsidP="00232FDB">
      <w:pPr>
        <w:spacing w:after="0" w:line="240" w:lineRule="auto"/>
      </w:pPr>
      <w:r>
        <w:separator/>
      </w:r>
    </w:p>
  </w:endnote>
  <w:endnote w:type="continuationSeparator" w:id="0">
    <w:p w14:paraId="6FB4EFA7" w14:textId="77777777" w:rsidR="00232FDB" w:rsidRDefault="00232FDB" w:rsidP="0023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A032" w14:textId="77777777" w:rsidR="00232FDB" w:rsidRDefault="00232FDB" w:rsidP="00232FDB">
      <w:pPr>
        <w:spacing w:after="0" w:line="240" w:lineRule="auto"/>
      </w:pPr>
      <w:r>
        <w:separator/>
      </w:r>
    </w:p>
  </w:footnote>
  <w:footnote w:type="continuationSeparator" w:id="0">
    <w:p w14:paraId="358D2B82" w14:textId="77777777" w:rsidR="00232FDB" w:rsidRDefault="00232FDB" w:rsidP="0023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33E5" w14:textId="72C63A3D" w:rsidR="00232FDB" w:rsidRDefault="004536D2" w:rsidP="004536D2">
    <w:pPr>
      <w:pStyle w:val="Header"/>
      <w:jc w:val="center"/>
    </w:pPr>
    <w:r>
      <w:rPr>
        <w:noProof/>
        <w:lang w:eastAsia="en-GB"/>
      </w:rPr>
      <w:t>Matching Green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3C1"/>
    <w:multiLevelType w:val="multilevel"/>
    <w:tmpl w:val="785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97260"/>
    <w:multiLevelType w:val="multilevel"/>
    <w:tmpl w:val="4A62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DB"/>
    <w:rsid w:val="00123F57"/>
    <w:rsid w:val="001A43FB"/>
    <w:rsid w:val="001B4CF0"/>
    <w:rsid w:val="00232FDB"/>
    <w:rsid w:val="004536D2"/>
    <w:rsid w:val="006712D7"/>
    <w:rsid w:val="008E553D"/>
    <w:rsid w:val="009A59FF"/>
    <w:rsid w:val="00EB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4ADF"/>
  <w15:docId w15:val="{A4B8A75B-108E-4AF7-B902-A9541913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2F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F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2F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2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FDB"/>
    <w:rPr>
      <w:b/>
      <w:bCs/>
    </w:rPr>
  </w:style>
  <w:style w:type="paragraph" w:styleId="Header">
    <w:name w:val="header"/>
    <w:basedOn w:val="Normal"/>
    <w:link w:val="HeaderChar"/>
    <w:uiPriority w:val="99"/>
    <w:unhideWhenUsed/>
    <w:rsid w:val="0023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DB"/>
  </w:style>
  <w:style w:type="paragraph" w:styleId="Footer">
    <w:name w:val="footer"/>
    <w:basedOn w:val="Normal"/>
    <w:link w:val="FooterChar"/>
    <w:uiPriority w:val="99"/>
    <w:unhideWhenUsed/>
    <w:rsid w:val="0023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DB"/>
  </w:style>
  <w:style w:type="paragraph" w:styleId="BalloonText">
    <w:name w:val="Balloon Text"/>
    <w:basedOn w:val="Normal"/>
    <w:link w:val="BalloonTextChar"/>
    <w:uiPriority w:val="99"/>
    <w:semiHidden/>
    <w:unhideWhenUsed/>
    <w:rsid w:val="0023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78495">
      <w:bodyDiv w:val="1"/>
      <w:marLeft w:val="0"/>
      <w:marRight w:val="0"/>
      <w:marTop w:val="0"/>
      <w:marBottom w:val="0"/>
      <w:divBdr>
        <w:top w:val="none" w:sz="0" w:space="0" w:color="auto"/>
        <w:left w:val="none" w:sz="0" w:space="0" w:color="auto"/>
        <w:bottom w:val="none" w:sz="0" w:space="0" w:color="auto"/>
        <w:right w:val="none" w:sz="0" w:space="0" w:color="auto"/>
      </w:divBdr>
    </w:div>
    <w:div w:id="1195847787">
      <w:bodyDiv w:val="1"/>
      <w:marLeft w:val="0"/>
      <w:marRight w:val="0"/>
      <w:marTop w:val="0"/>
      <w:marBottom w:val="0"/>
      <w:divBdr>
        <w:top w:val="none" w:sz="0" w:space="0" w:color="auto"/>
        <w:left w:val="none" w:sz="0" w:space="0" w:color="auto"/>
        <w:bottom w:val="none" w:sz="0" w:space="0" w:color="auto"/>
        <w:right w:val="none" w:sz="0" w:space="0" w:color="auto"/>
      </w:divBdr>
      <w:divsChild>
        <w:div w:id="743336447">
          <w:marLeft w:val="0"/>
          <w:marRight w:val="0"/>
          <w:marTop w:val="0"/>
          <w:marBottom w:val="480"/>
          <w:divBdr>
            <w:top w:val="none" w:sz="0" w:space="0" w:color="auto"/>
            <w:left w:val="none" w:sz="0" w:space="0" w:color="auto"/>
            <w:bottom w:val="none" w:sz="0" w:space="0" w:color="auto"/>
            <w:right w:val="none" w:sz="0" w:space="0" w:color="auto"/>
          </w:divBdr>
        </w:div>
      </w:divsChild>
    </w:div>
    <w:div w:id="1459644330">
      <w:bodyDiv w:val="1"/>
      <w:marLeft w:val="0"/>
      <w:marRight w:val="0"/>
      <w:marTop w:val="0"/>
      <w:marBottom w:val="0"/>
      <w:divBdr>
        <w:top w:val="none" w:sz="0" w:space="0" w:color="auto"/>
        <w:left w:val="none" w:sz="0" w:space="0" w:color="auto"/>
        <w:bottom w:val="none" w:sz="0" w:space="0" w:color="auto"/>
        <w:right w:val="none" w:sz="0" w:space="0" w:color="auto"/>
      </w:divBdr>
      <w:divsChild>
        <w:div w:id="330647534">
          <w:marLeft w:val="0"/>
          <w:marRight w:val="0"/>
          <w:marTop w:val="0"/>
          <w:marBottom w:val="0"/>
          <w:divBdr>
            <w:top w:val="none" w:sz="0" w:space="0" w:color="auto"/>
            <w:left w:val="none" w:sz="0" w:space="0" w:color="auto"/>
            <w:bottom w:val="none" w:sz="0" w:space="0" w:color="auto"/>
            <w:right w:val="none" w:sz="0" w:space="0" w:color="auto"/>
          </w:divBdr>
        </w:div>
        <w:div w:id="11541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 Rashmi (99E) F81640 - Aryan Medical Centre</dc:creator>
  <cp:lastModifiedBy>MANAGER, Practice (MATCHING GREEN SURGERY)</cp:lastModifiedBy>
  <cp:revision>5</cp:revision>
  <dcterms:created xsi:type="dcterms:W3CDTF">2022-05-25T20:21:00Z</dcterms:created>
  <dcterms:modified xsi:type="dcterms:W3CDTF">2022-05-28T18:55:00Z</dcterms:modified>
</cp:coreProperties>
</file>